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4"/>
        <w:widowControl w:val="1"/>
        <w:shd w:fill="d9d9d9" w:val="clear"/>
        <w:tabs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</w:tabs>
        <w:ind w:left="0" w:firstLine="0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ANEXO IV</w:t>
      </w:r>
    </w:p>
    <w:p w:rsidR="00000000" w:rsidDel="00000000" w:rsidP="00000000" w:rsidRDefault="00000000" w:rsidRPr="00000000" w14:paraId="00000002">
      <w:pPr>
        <w:jc w:val="center"/>
        <w:rPr>
          <w:rFonts w:ascii="Roboto" w:cs="Roboto" w:eastAsia="Roboto" w:hAnsi="Roboto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Roboto" w:cs="Roboto" w:eastAsia="Roboto" w:hAnsi="Roboto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highlight w:val="white"/>
          <w:rtl w:val="0"/>
        </w:rPr>
        <w:t xml:space="preserve">Modelo</w:t>
      </w:r>
    </w:p>
    <w:p w:rsidR="00000000" w:rsidDel="00000000" w:rsidP="00000000" w:rsidRDefault="00000000" w:rsidRPr="00000000" w14:paraId="00000004">
      <w:pPr>
        <w:jc w:val="center"/>
        <w:rPr>
          <w:rFonts w:ascii="Roboto" w:cs="Roboto" w:eastAsia="Roboto" w:hAnsi="Roboto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DECLARAÇÃO DE VISTORIA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Declaramos para os devidos fins que a empresa cujos dados serão elencados a seguir, representada por seu responsável (técnico/legal), fez a vistoria em companhia do servidor da UNILA, inteirando-se de todos os aspectos e características inerentes aos locais de execução dos serviços, bem como serviços e materiais necessários à perfeita execução do objeto do Termo de Referência do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shd w:fill="d9d9d9" w:val="clear"/>
          <w:rtl w:val="0"/>
        </w:rPr>
        <w:t xml:space="preserve">Pregão Eletrônico nº 90003/2026, processo 23422.028468/2025-60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Nome da Empresa: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CNPJ (MF):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Nome do Representante: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Nº do CI do Representante: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Endereço: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Telefone: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Correio Eletrônico: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Local e Data</w:t>
      </w:r>
    </w:p>
    <w:p w:rsidR="00000000" w:rsidDel="00000000" w:rsidP="00000000" w:rsidRDefault="00000000" w:rsidRPr="00000000" w14:paraId="00000012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  <w:t xml:space="preserve">       Representante legal da UNILA</w:t>
        <w:tab/>
        <w:tab/>
        <w:t xml:space="preserve">      Representante legal da Empresa</w:t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rFonts w:ascii="Roboto" w:cs="Roboto" w:eastAsia="Roboto" w:hAnsi="Roboto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9072"/>
        </w:tabs>
        <w:ind w:left="0" w:right="-108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NOTA: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Por força do Acórdão n°. 906/2012 – Plenário/TCU,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caso a licitante não realize a visita técnica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, deverá apresentar, em substituição ao atestado de visita, declaração formal assinada pelo responsável, sob as penalidades da lei, que tem pleno conhecimento das condições e peculiaridades inerentes à natureza dos trabalhos, e sobre o local do serviço, assumindo total responsabilidade por esta declaração, ficando impedida, no futuro, de pleitear por força do conhecimento declarado, quaisquer alterações contratuais, de natureza técnica e/ou financeira.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384" w:top="3413" w:left="1701" w:right="1134" w:header="1417" w:footer="132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Liberation Serif" w:cs="Liberation Serif" w:eastAsia="Liberation Serif" w:hAnsi="Liberation Serif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Liberation Serif" w:cs="Liberation Serif" w:eastAsia="Liberation Serif" w:hAnsi="Liberation Serif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797560" cy="647700"/>
          <wp:effectExtent b="0" l="0" r="0" t="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756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01E">
    <w:pPr>
      <w:jc w:val="center"/>
      <w:rPr>
        <w:rFonts w:ascii="Roboto" w:cs="Roboto" w:eastAsia="Roboto" w:hAnsi="Roboto"/>
        <w:b w:val="1"/>
        <w:bCs w:val="1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1F">
    <w:pPr>
      <w:jc w:val="center"/>
      <w:rPr>
        <w:rFonts w:ascii="Roboto" w:cs="Roboto" w:eastAsia="Roboto" w:hAnsi="Roboto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widowControl w:val="0"/>
      <w:tabs>
        <w:tab w:val="left" w:leader="none" w:pos="0"/>
        <w:tab w:val="left" w:leader="none" w:pos="708"/>
        <w:tab w:val="left" w:leader="none" w:pos="1416"/>
        <w:tab w:val="left" w:leader="none" w:pos="2124"/>
        <w:tab w:val="left" w:leader="none" w:pos="2832"/>
        <w:tab w:val="left" w:leader="none" w:pos="3540"/>
        <w:tab w:val="left" w:leader="none" w:pos="4248"/>
        <w:tab w:val="left" w:leader="none" w:pos="4956"/>
        <w:tab w:val="left" w:leader="none" w:pos="5664"/>
        <w:tab w:val="left" w:leader="none" w:pos="6372"/>
        <w:tab w:val="left" w:leader="none" w:pos="7080"/>
        <w:tab w:val="left" w:leader="none" w:pos="7788"/>
        <w:tab w:val="left" w:leader="none" w:pos="8496"/>
        <w:tab w:val="left" w:leader="none" w:pos="8640"/>
      </w:tabs>
      <w:ind w:left="432" w:hanging="432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iPbO76Va65MR8k/KPFNvh5/6iQ==">CgMxLjA4AHIhMWhKX1pVYzBkSDBIOVN1UjZjMjZZWGxSdHZzS1lHWVI0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